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B41" w:rsidRPr="00FB6D68" w:rsidRDefault="00E94B41" w:rsidP="00FB6D68">
      <w:pPr>
        <w:spacing w:after="0" w:line="360" w:lineRule="auto"/>
        <w:ind w:left="9356"/>
        <w:rPr>
          <w:rFonts w:ascii="PT Astra Serif" w:hAnsi="PT Astra Serif" w:cs="Times New Roman"/>
          <w:sz w:val="28"/>
          <w:szCs w:val="28"/>
        </w:rPr>
      </w:pPr>
      <w:r w:rsidRPr="00FB6D68">
        <w:rPr>
          <w:rFonts w:ascii="PT Astra Serif" w:hAnsi="PT Astra Serif" w:cs="Times New Roman"/>
          <w:sz w:val="28"/>
          <w:szCs w:val="28"/>
        </w:rPr>
        <w:t>Приложение № 3</w:t>
      </w:r>
    </w:p>
    <w:p w:rsidR="00FB6D68" w:rsidRDefault="00E94B41" w:rsidP="00FB6D68">
      <w:pPr>
        <w:spacing w:after="0" w:line="24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6D68">
        <w:rPr>
          <w:rFonts w:ascii="PT Astra Serif" w:hAnsi="PT Astra Serif" w:cs="Times New Roman"/>
          <w:sz w:val="28"/>
          <w:szCs w:val="28"/>
        </w:rPr>
        <w:t xml:space="preserve">к Порядку </w:t>
      </w: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проведения мониторинга </w:t>
      </w:r>
    </w:p>
    <w:p w:rsidR="00FB6D68" w:rsidRDefault="00E94B41" w:rsidP="00FB6D68">
      <w:pPr>
        <w:spacing w:after="0" w:line="24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качества финансового менеджмента </w:t>
      </w:r>
    </w:p>
    <w:p w:rsidR="00FB6D68" w:rsidRDefault="00E94B41" w:rsidP="00FB6D68">
      <w:pPr>
        <w:spacing w:after="0" w:line="24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отношении подведомственного </w:t>
      </w:r>
    </w:p>
    <w:p w:rsidR="00FB6D68" w:rsidRDefault="00E94B41" w:rsidP="00FB6D68">
      <w:pPr>
        <w:spacing w:after="0" w:line="24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муниципального казенного учреждения </w:t>
      </w:r>
    </w:p>
    <w:p w:rsidR="00FB6D68" w:rsidRDefault="00E94B41" w:rsidP="00FB6D68">
      <w:pPr>
        <w:spacing w:after="0" w:line="24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«Дирекция по обслуживанию деятельности </w:t>
      </w:r>
    </w:p>
    <w:p w:rsidR="00FB6D68" w:rsidRDefault="00E94B41" w:rsidP="00FB6D68">
      <w:pPr>
        <w:spacing w:after="0" w:line="24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органов местного самоуправления», </w:t>
      </w:r>
    </w:p>
    <w:p w:rsidR="00FB6D68" w:rsidRDefault="00E94B41" w:rsidP="00FB6D68">
      <w:pPr>
        <w:spacing w:after="0" w:line="24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утвержденному </w:t>
      </w:r>
      <w:r w:rsidR="00C171FF"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>распоряжением</w:t>
      </w: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E94B41" w:rsidRPr="00FB6D68" w:rsidRDefault="00E94B41" w:rsidP="00FB6D68">
      <w:pPr>
        <w:spacing w:after="0" w:line="240" w:lineRule="auto"/>
        <w:ind w:left="9356"/>
        <w:rPr>
          <w:rFonts w:ascii="PT Astra Serif" w:hAnsi="PT Astra Serif" w:cs="Times New Roman"/>
          <w:sz w:val="28"/>
          <w:szCs w:val="28"/>
        </w:rPr>
      </w:pP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 w:rsidR="00E94B41" w:rsidRPr="00FB6D68" w:rsidRDefault="00E94B41" w:rsidP="00FB6D68">
      <w:pPr>
        <w:spacing w:after="0" w:line="24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</w:t>
      </w:r>
      <w:r w:rsidR="003B53F4"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_</w:t>
      </w:r>
      <w:r w:rsid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>___</w:t>
      </w:r>
      <w:r w:rsidR="003B53F4" w:rsidRPr="00FB6D68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</w:p>
    <w:p w:rsidR="00E94B41" w:rsidRDefault="00E94B41" w:rsidP="0006687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B6D68" w:rsidRDefault="00FB6D68" w:rsidP="0006687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B6D68" w:rsidRPr="00FB6D68" w:rsidRDefault="00FB6D68" w:rsidP="0006687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94B41" w:rsidRPr="00FB6D68" w:rsidRDefault="00E94B41" w:rsidP="0006687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B6D68">
        <w:rPr>
          <w:rFonts w:ascii="PT Astra Serif" w:hAnsi="PT Astra Serif" w:cs="Times New Roman"/>
          <w:b/>
          <w:sz w:val="28"/>
          <w:szCs w:val="28"/>
        </w:rPr>
        <w:t>ПОКАЗАТЕЛИ</w:t>
      </w:r>
    </w:p>
    <w:p w:rsidR="00E94B41" w:rsidRPr="00FB6D68" w:rsidRDefault="00E94B41" w:rsidP="0006687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B6D68">
        <w:rPr>
          <w:rFonts w:ascii="PT Astra Serif" w:hAnsi="PT Astra Serif" w:cs="Times New Roman"/>
          <w:b/>
          <w:sz w:val="28"/>
          <w:szCs w:val="28"/>
        </w:rPr>
        <w:t>мониторинга качества финансового менеджмента</w:t>
      </w:r>
    </w:p>
    <w:p w:rsidR="00CA3E70" w:rsidRDefault="00CA3E70" w:rsidP="0006687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066877" w:rsidRDefault="00066877" w:rsidP="0006687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260"/>
        <w:gridCol w:w="850"/>
        <w:gridCol w:w="993"/>
        <w:gridCol w:w="3685"/>
        <w:gridCol w:w="3544"/>
      </w:tblGrid>
      <w:tr w:rsidR="00FB6D68" w:rsidRPr="00955702" w:rsidTr="009042E9">
        <w:trPr>
          <w:cantSplit/>
          <w:trHeight w:val="2002"/>
        </w:trPr>
        <w:tc>
          <w:tcPr>
            <w:tcW w:w="534" w:type="dxa"/>
            <w:textDirection w:val="btLr"/>
            <w:vAlign w:val="center"/>
          </w:tcPr>
          <w:p w:rsidR="00FB6D68" w:rsidRPr="00955702" w:rsidRDefault="00FB6D68" w:rsidP="00C22831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 xml:space="preserve">№ </w:t>
            </w:r>
          </w:p>
          <w:p w:rsidR="00FB6D68" w:rsidRPr="00955702" w:rsidRDefault="00FB6D68" w:rsidP="00C22831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>п/п</w:t>
            </w:r>
          </w:p>
        </w:tc>
        <w:tc>
          <w:tcPr>
            <w:tcW w:w="2268" w:type="dxa"/>
            <w:textDirection w:val="btLr"/>
            <w:vAlign w:val="center"/>
          </w:tcPr>
          <w:p w:rsidR="00FB6D68" w:rsidRPr="00955702" w:rsidRDefault="00FB6D68" w:rsidP="00C22831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>Наименование показателя</w:t>
            </w:r>
          </w:p>
        </w:tc>
        <w:tc>
          <w:tcPr>
            <w:tcW w:w="3260" w:type="dxa"/>
            <w:textDirection w:val="btLr"/>
            <w:vAlign w:val="center"/>
          </w:tcPr>
          <w:p w:rsidR="00FB6D68" w:rsidRPr="00955702" w:rsidRDefault="00FB6D68" w:rsidP="00C22831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>Расчет показателя</w:t>
            </w:r>
          </w:p>
        </w:tc>
        <w:tc>
          <w:tcPr>
            <w:tcW w:w="850" w:type="dxa"/>
            <w:textDirection w:val="btLr"/>
            <w:vAlign w:val="center"/>
          </w:tcPr>
          <w:p w:rsidR="00FB6D68" w:rsidRPr="00955702" w:rsidRDefault="00FB6D68" w:rsidP="00C22831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>Единица измерения</w:t>
            </w:r>
          </w:p>
        </w:tc>
        <w:tc>
          <w:tcPr>
            <w:tcW w:w="993" w:type="dxa"/>
            <w:textDirection w:val="btLr"/>
            <w:vAlign w:val="center"/>
          </w:tcPr>
          <w:p w:rsidR="00CA3E70" w:rsidRPr="00955702" w:rsidRDefault="00FB6D68" w:rsidP="00C22831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 xml:space="preserve">Вес группы </w:t>
            </w:r>
          </w:p>
          <w:p w:rsidR="00955702" w:rsidRDefault="00CA3E70" w:rsidP="0006687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 xml:space="preserve">в </w:t>
            </w:r>
            <w:r w:rsidR="00FB6D68" w:rsidRPr="00955702">
              <w:rPr>
                <w:rFonts w:ascii="PT Astra Serif" w:hAnsi="PT Astra Serif" w:cs="Times New Roman"/>
                <w:sz w:val="18"/>
              </w:rPr>
              <w:t xml:space="preserve">оценке/показателя </w:t>
            </w:r>
          </w:p>
          <w:p w:rsidR="00FB6D68" w:rsidRPr="00955702" w:rsidRDefault="00FB6D68" w:rsidP="0006687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>в группе (в %)</w:t>
            </w:r>
          </w:p>
        </w:tc>
        <w:tc>
          <w:tcPr>
            <w:tcW w:w="3685" w:type="dxa"/>
            <w:textDirection w:val="btLr"/>
            <w:vAlign w:val="center"/>
          </w:tcPr>
          <w:p w:rsidR="00FB6D68" w:rsidRPr="00955702" w:rsidRDefault="00FB6D68" w:rsidP="00C22831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>Оценка</w:t>
            </w:r>
          </w:p>
        </w:tc>
        <w:tc>
          <w:tcPr>
            <w:tcW w:w="3544" w:type="dxa"/>
            <w:textDirection w:val="btLr"/>
            <w:vAlign w:val="center"/>
          </w:tcPr>
          <w:p w:rsidR="00FB6D68" w:rsidRPr="00955702" w:rsidRDefault="00FB6D68" w:rsidP="00C22831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</w:rPr>
            </w:pPr>
            <w:r w:rsidRPr="00955702">
              <w:rPr>
                <w:rFonts w:ascii="PT Astra Serif" w:hAnsi="PT Astra Serif" w:cs="Times New Roman"/>
                <w:sz w:val="18"/>
              </w:rPr>
              <w:t>Анализ значений показателей</w:t>
            </w:r>
          </w:p>
        </w:tc>
      </w:tr>
    </w:tbl>
    <w:p w:rsidR="00FB6D68" w:rsidRPr="00FB6D68" w:rsidRDefault="00FB6D68" w:rsidP="00FB6D68">
      <w:pPr>
        <w:spacing w:after="0" w:line="240" w:lineRule="auto"/>
        <w:rPr>
          <w:rFonts w:ascii="PT Astra Serif" w:hAnsi="PT Astra Serif" w:cs="Times New Roman"/>
          <w:sz w:val="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260"/>
        <w:gridCol w:w="850"/>
        <w:gridCol w:w="993"/>
        <w:gridCol w:w="3685"/>
        <w:gridCol w:w="3544"/>
      </w:tblGrid>
      <w:tr w:rsidR="00955702" w:rsidRPr="00955702" w:rsidTr="00955702">
        <w:trPr>
          <w:tblHeader/>
        </w:trPr>
        <w:tc>
          <w:tcPr>
            <w:tcW w:w="534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</w:t>
            </w:r>
          </w:p>
        </w:tc>
        <w:tc>
          <w:tcPr>
            <w:tcW w:w="3685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6</w:t>
            </w:r>
          </w:p>
        </w:tc>
        <w:tc>
          <w:tcPr>
            <w:tcW w:w="3544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7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vAlign w:val="center"/>
          </w:tcPr>
          <w:p w:rsidR="00E94B41" w:rsidRPr="00955702" w:rsidRDefault="008F59E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Качество планирования бюджета</w:t>
            </w:r>
          </w:p>
        </w:tc>
        <w:tc>
          <w:tcPr>
            <w:tcW w:w="3260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94B41" w:rsidRPr="00955702" w:rsidRDefault="008F59E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10</w:t>
            </w:r>
          </w:p>
        </w:tc>
        <w:tc>
          <w:tcPr>
            <w:tcW w:w="3685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3D0737" w:rsidRPr="00955702" w:rsidRDefault="003D073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1.1.</w:t>
            </w:r>
          </w:p>
        </w:tc>
        <w:tc>
          <w:tcPr>
            <w:tcW w:w="2268" w:type="dxa"/>
            <w:vAlign w:val="center"/>
          </w:tcPr>
          <w:p w:rsidR="00FB6D68" w:rsidRPr="00955702" w:rsidRDefault="003D073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Своевременность представления документов и материалов</w:t>
            </w:r>
            <w:r w:rsidR="00BC713C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</w:p>
          <w:p w:rsidR="00955702" w:rsidRDefault="00BC713C" w:rsidP="00955702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в Администрацию</w:t>
            </w:r>
            <w:r w:rsidR="00CD518E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Тазовского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района</w:t>
            </w:r>
            <w:r w:rsidR="00CD518E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</w:p>
          <w:p w:rsidR="00FB6D68" w:rsidRPr="00955702" w:rsidRDefault="00CD518E" w:rsidP="00955702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(далее – Администрация района)</w:t>
            </w:r>
            <w:r w:rsidR="003D0737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, необходимых </w:t>
            </w:r>
          </w:p>
          <w:p w:rsidR="00FB6D68" w:rsidRPr="00955702" w:rsidRDefault="003D073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для составления проекта бюджета на очередной финансовый год </w:t>
            </w:r>
          </w:p>
          <w:p w:rsidR="003D0737" w:rsidRPr="00955702" w:rsidRDefault="003D073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и плановый период</w:t>
            </w:r>
          </w:p>
        </w:tc>
        <w:tc>
          <w:tcPr>
            <w:tcW w:w="3260" w:type="dxa"/>
            <w:vAlign w:val="center"/>
          </w:tcPr>
          <w:p w:rsidR="00FB6D68" w:rsidRPr="00955702" w:rsidRDefault="003D073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Наличие (отсутствие) </w:t>
            </w:r>
          </w:p>
          <w:p w:rsidR="00FB6D68" w:rsidRPr="00955702" w:rsidRDefault="003D0737" w:rsidP="00955702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в отчетном году случаев представления в </w:t>
            </w:r>
            <w:r w:rsidR="00BC713C" w:rsidRPr="00955702">
              <w:rPr>
                <w:rFonts w:ascii="PT Astra Serif" w:hAnsi="PT Astra Serif" w:cs="Times New Roman"/>
                <w:sz w:val="18"/>
                <w:szCs w:val="18"/>
              </w:rPr>
              <w:t>Администрацию района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документов</w:t>
            </w:r>
            <w:r w:rsidR="00BC713C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и материалов, необходимых </w:t>
            </w:r>
          </w:p>
          <w:p w:rsidR="00955702" w:rsidRDefault="00BC713C" w:rsidP="00CA3E70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для составления проекта бюджета </w:t>
            </w:r>
          </w:p>
          <w:p w:rsidR="00FB6D68" w:rsidRPr="00955702" w:rsidRDefault="00BC713C" w:rsidP="00CA3E70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 очередной финансовый год </w:t>
            </w:r>
          </w:p>
          <w:p w:rsidR="00CA3E70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и плановый период, </w:t>
            </w:r>
          </w:p>
          <w:p w:rsidR="00955702" w:rsidRDefault="00BC713C" w:rsidP="00CA3E70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с нарушением сроков, </w:t>
            </w:r>
          </w:p>
          <w:p w:rsidR="00955702" w:rsidRDefault="00BC713C" w:rsidP="00CA3E70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установленных положением </w:t>
            </w:r>
          </w:p>
          <w:p w:rsidR="00955702" w:rsidRDefault="00BC713C" w:rsidP="00955702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о разработке проекта бюджета </w:t>
            </w:r>
          </w:p>
          <w:p w:rsidR="00CA3E70" w:rsidRPr="00955702" w:rsidRDefault="00BC713C" w:rsidP="00955702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 очередной финансовый год </w:t>
            </w:r>
          </w:p>
          <w:p w:rsidR="003D0737" w:rsidRPr="00955702" w:rsidRDefault="00BC713C" w:rsidP="00CA3E70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и плановый период</w:t>
            </w:r>
          </w:p>
        </w:tc>
        <w:tc>
          <w:tcPr>
            <w:tcW w:w="850" w:type="dxa"/>
            <w:vAlign w:val="center"/>
          </w:tcPr>
          <w:p w:rsidR="003D0737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993" w:type="dxa"/>
            <w:vAlign w:val="center"/>
          </w:tcPr>
          <w:p w:rsidR="003D0737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955702" w:rsidRDefault="00BC713C" w:rsidP="00CA3E70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Е(Р)= 1, если случаев нарушения </w:t>
            </w:r>
          </w:p>
          <w:p w:rsidR="003D0737" w:rsidRPr="00955702" w:rsidRDefault="00BC713C" w:rsidP="00CA3E70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сроков не выявлено;</w:t>
            </w:r>
          </w:p>
          <w:p w:rsid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Е(Р)=0, если выявлены случаи </w:t>
            </w:r>
          </w:p>
          <w:p w:rsidR="00BC713C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нарушения сроков</w:t>
            </w:r>
          </w:p>
        </w:tc>
        <w:tc>
          <w:tcPr>
            <w:tcW w:w="3544" w:type="dxa"/>
            <w:vAlign w:val="center"/>
          </w:tcPr>
          <w:p w:rsid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Значение показателя характеризует </w:t>
            </w:r>
          </w:p>
          <w:p w:rsidR="00CA3E70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своевременность представления  </w:t>
            </w:r>
          </w:p>
          <w:p w:rsidR="00955702" w:rsidRDefault="00BC713C" w:rsidP="00955702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МКУ «Дирекция по обслуживанию </w:t>
            </w:r>
          </w:p>
          <w:p w:rsidR="00066877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деятельности ОМС» </w:t>
            </w:r>
          </w:p>
          <w:p w:rsidR="00066877" w:rsidRPr="00955702" w:rsidRDefault="00BC713C" w:rsidP="00066877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(далее – учреждение) документов </w:t>
            </w:r>
          </w:p>
          <w:p w:rsidR="00CA3E70" w:rsidRPr="00955702" w:rsidRDefault="00BC713C" w:rsidP="00066877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и материалов, необходимых </w:t>
            </w:r>
          </w:p>
          <w:p w:rsid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для составления проекта бюджета </w:t>
            </w:r>
          </w:p>
          <w:p w:rsidR="00CA3E70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 очередной финансовый год </w:t>
            </w:r>
          </w:p>
          <w:p w:rsid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и плановый период. Целевым </w:t>
            </w:r>
          </w:p>
          <w:p w:rsid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показателем является значение </w:t>
            </w:r>
          </w:p>
          <w:p w:rsidR="003D0737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оценки показателя, равное 1.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8F59E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1.</w:t>
            </w:r>
            <w:r w:rsidR="003D0737" w:rsidRPr="00955702">
              <w:rPr>
                <w:rFonts w:ascii="PT Astra Serif" w:hAnsi="PT Astra Serif" w:cs="Times New Roman"/>
                <w:sz w:val="18"/>
                <w:szCs w:val="18"/>
              </w:rPr>
              <w:t>2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CA3E70" w:rsidRPr="00955702" w:rsidRDefault="008F59E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Доля бюджетных ассигнований </w:t>
            </w:r>
          </w:p>
          <w:p w:rsidR="00CA3E70" w:rsidRPr="00955702" w:rsidRDefault="008F59E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 реализацию муниципальных </w:t>
            </w:r>
          </w:p>
          <w:p w:rsidR="00E94B41" w:rsidRPr="00955702" w:rsidRDefault="008F59E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программ</w:t>
            </w:r>
          </w:p>
        </w:tc>
        <w:tc>
          <w:tcPr>
            <w:tcW w:w="3260" w:type="dxa"/>
            <w:vAlign w:val="center"/>
          </w:tcPr>
          <w:p w:rsidR="00E94B41" w:rsidRPr="00955702" w:rsidRDefault="003D0737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Р=100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общ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,</m:t>
                </m:r>
              </m:oMath>
            </m:oMathPara>
          </w:p>
          <w:p w:rsidR="003D0737" w:rsidRPr="00955702" w:rsidRDefault="00426D1D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>
              <w:rPr>
                <w:rFonts w:ascii="PT Astra Serif" w:eastAsiaTheme="minorEastAsia" w:hAnsi="PT Astra Serif" w:cs="Times New Roman"/>
                <w:sz w:val="18"/>
                <w:szCs w:val="18"/>
              </w:rPr>
              <w:t>г</w:t>
            </w:r>
            <w:r w:rsidR="003D0737"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де</w:t>
            </w:r>
            <w:r>
              <w:rPr>
                <w:rFonts w:ascii="PT Astra Serif" w:eastAsiaTheme="minorEastAsia" w:hAnsi="PT Astra Serif" w:cs="Times New Roman"/>
                <w:sz w:val="18"/>
                <w:szCs w:val="18"/>
              </w:rPr>
              <w:t>:</w:t>
            </w:r>
          </w:p>
          <w:p w:rsidR="00CA3E70" w:rsidRPr="00955702" w:rsidRDefault="003D0737" w:rsidP="00CA3E70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  <w:lang w:val="en-US"/>
              </w:rPr>
              <w:t>S</w:t>
            </w: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 xml:space="preserve">мп – объем бюджетных ассигнований, предусмотренный сводной бюджетной росписью </w:t>
            </w:r>
          </w:p>
          <w:p w:rsidR="00CA3E70" w:rsidRPr="00955702" w:rsidRDefault="003D0737" w:rsidP="00955702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на очередной финансовый год на реализацию муниципальных программ,</w:t>
            </w:r>
            <w:r w:rsidR="00CA3E70"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 xml:space="preserve"> </w:t>
            </w: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  <w:lang w:val="en-US"/>
              </w:rPr>
              <w:t>S</w:t>
            </w: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 xml:space="preserve">общ – объем бюджетных ассигнований, предусмотренный </w:t>
            </w:r>
          </w:p>
          <w:p w:rsidR="00955702" w:rsidRDefault="003D0737" w:rsidP="00CA3E70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 xml:space="preserve">сводной бюджетной росписью </w:t>
            </w:r>
          </w:p>
          <w:p w:rsidR="003D0737" w:rsidRPr="00955702" w:rsidRDefault="003D0737" w:rsidP="00955702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на очередной финансовый год</w:t>
            </w:r>
          </w:p>
        </w:tc>
        <w:tc>
          <w:tcPr>
            <w:tcW w:w="850" w:type="dxa"/>
            <w:vAlign w:val="center"/>
          </w:tcPr>
          <w:p w:rsidR="00E94B41" w:rsidRPr="00955702" w:rsidRDefault="003D0737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vAlign w:val="center"/>
          </w:tcPr>
          <w:p w:rsidR="00E94B41" w:rsidRPr="00955702" w:rsidRDefault="00BC713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E94B41" w:rsidRPr="00955702" w:rsidRDefault="00FB6D6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Е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Р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1, если Р ≥75%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0,5 если 50%≤Р&lt;75%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0, если Р &lt;50%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544" w:type="dxa"/>
            <w:vAlign w:val="center"/>
          </w:tcPr>
          <w:p w:rsidR="00955702" w:rsidRDefault="00B23F2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Позитивно оценивается рост </w:t>
            </w:r>
          </w:p>
          <w:p w:rsidR="00E94B41" w:rsidRPr="00955702" w:rsidRDefault="00B23F29" w:rsidP="00955702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доли бюджетных ассигнований, предусмотренных сводной бюджетной росписью на реализацию муниципальных программ. Целевым ориентиром является значение показателя не менее 75%.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F453C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2.</w:t>
            </w:r>
          </w:p>
        </w:tc>
        <w:tc>
          <w:tcPr>
            <w:tcW w:w="2268" w:type="dxa"/>
            <w:vAlign w:val="center"/>
          </w:tcPr>
          <w:p w:rsidR="00E94B41" w:rsidRPr="00955702" w:rsidRDefault="00F453C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Качество управления расходами бюджета</w:t>
            </w:r>
          </w:p>
        </w:tc>
        <w:tc>
          <w:tcPr>
            <w:tcW w:w="3260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94B41" w:rsidRPr="00955702" w:rsidRDefault="00B7751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</w:t>
            </w:r>
            <w:r w:rsidR="00B82C5F" w:rsidRPr="00955702">
              <w:rPr>
                <w:rFonts w:ascii="PT Astra Serif" w:hAnsi="PT Astra Serif" w:cs="Times New Roman"/>
                <w:sz w:val="18"/>
                <w:szCs w:val="18"/>
              </w:rPr>
              <w:t>5</w:t>
            </w:r>
          </w:p>
        </w:tc>
        <w:tc>
          <w:tcPr>
            <w:tcW w:w="3685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F453C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2.1.</w:t>
            </w:r>
          </w:p>
        </w:tc>
        <w:tc>
          <w:tcPr>
            <w:tcW w:w="2268" w:type="dxa"/>
            <w:vAlign w:val="center"/>
          </w:tcPr>
          <w:p w:rsidR="00E94B41" w:rsidRPr="00955702" w:rsidRDefault="00B7751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Освоение бюджетных ассигнований</w:t>
            </w:r>
          </w:p>
        </w:tc>
        <w:tc>
          <w:tcPr>
            <w:tcW w:w="3260" w:type="dxa"/>
            <w:vAlign w:val="center"/>
          </w:tcPr>
          <w:p w:rsidR="00185B81" w:rsidRPr="00955702" w:rsidRDefault="00B7751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Доля неисполненных </w:t>
            </w:r>
          </w:p>
          <w:p w:rsidR="00E94B41" w:rsidRPr="00955702" w:rsidRDefault="00B7751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 конец отчетного финансового года бюджетных ассигнований</w:t>
            </w:r>
          </w:p>
          <w:p w:rsidR="00B77514" w:rsidRPr="00955702" w:rsidRDefault="00FB6D68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18"/>
                    <w:szCs w:val="18"/>
                  </w:rPr>
                  <m:t>Р=100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en-US"/>
                          </w:rPr>
                          <m:t>S-E</m:t>
                        </m:r>
                        <m:ctrlPr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en-US"/>
                          </w:rPr>
                        </m:ctrlP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S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,</m:t>
                </m:r>
              </m:oMath>
            </m:oMathPara>
          </w:p>
          <w:p w:rsidR="00B77514" w:rsidRPr="00955702" w:rsidRDefault="00426D1D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>
              <w:rPr>
                <w:rFonts w:ascii="PT Astra Serif" w:eastAsiaTheme="minorEastAsia" w:hAnsi="PT Astra Serif" w:cs="Times New Roman"/>
                <w:sz w:val="18"/>
                <w:szCs w:val="18"/>
              </w:rPr>
              <w:t>г</w:t>
            </w:r>
            <w:r w:rsidR="00B77514"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де</w:t>
            </w:r>
            <w:r>
              <w:rPr>
                <w:rFonts w:ascii="PT Astra Serif" w:eastAsiaTheme="minorEastAsia" w:hAnsi="PT Astra Serif" w:cs="Times New Roman"/>
                <w:sz w:val="18"/>
                <w:szCs w:val="18"/>
              </w:rPr>
              <w:t>:</w:t>
            </w:r>
          </w:p>
          <w:p w:rsidR="00955702" w:rsidRDefault="00B77514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  <w:lang w:val="en-US"/>
              </w:rPr>
              <w:t>S</w:t>
            </w: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 xml:space="preserve"> – объем бюджетных ассигнований </w:t>
            </w:r>
          </w:p>
          <w:p w:rsidR="00955702" w:rsidRDefault="00B77514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 xml:space="preserve">по расходам бюджета, предусмотренный сводной </w:t>
            </w:r>
          </w:p>
          <w:p w:rsidR="00B77514" w:rsidRPr="00955702" w:rsidRDefault="00B77514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бюджетной росписью  на отчетный финансовый год;</w:t>
            </w:r>
          </w:p>
          <w:p w:rsidR="00B77514" w:rsidRPr="00955702" w:rsidRDefault="00B77514" w:rsidP="00955702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Е – кассовые выплаты по расходам бюджета в отчетном финансовом году</w:t>
            </w:r>
          </w:p>
        </w:tc>
        <w:tc>
          <w:tcPr>
            <w:tcW w:w="850" w:type="dxa"/>
            <w:vAlign w:val="center"/>
          </w:tcPr>
          <w:p w:rsidR="00E94B41" w:rsidRPr="00955702" w:rsidRDefault="00B7751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vAlign w:val="center"/>
          </w:tcPr>
          <w:p w:rsidR="00E94B41" w:rsidRPr="00955702" w:rsidRDefault="009B41E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4</w:t>
            </w:r>
            <w:r w:rsidR="00B77514" w:rsidRPr="00955702">
              <w:rPr>
                <w:rFonts w:ascii="PT Astra Serif" w:hAnsi="PT Astra Serif" w:cs="Times New Roman"/>
                <w:sz w:val="18"/>
                <w:szCs w:val="18"/>
              </w:rPr>
              <w:t>0</w:t>
            </w:r>
          </w:p>
        </w:tc>
        <w:tc>
          <w:tcPr>
            <w:tcW w:w="3685" w:type="dxa"/>
            <w:vAlign w:val="center"/>
          </w:tcPr>
          <w:p w:rsidR="00E94B41" w:rsidRPr="00955702" w:rsidRDefault="00FB6D6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Е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Р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1, если Р ≤5%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15-Р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10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, если 5%˂Р≤15%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0, если Р ˃15%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544" w:type="dxa"/>
            <w:vAlign w:val="center"/>
          </w:tcPr>
          <w:p w:rsidR="00955702" w:rsidRDefault="00DB6FEA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Показатель позволяет оценить </w:t>
            </w:r>
          </w:p>
          <w:p w:rsidR="00CA3E70" w:rsidRPr="00955702" w:rsidRDefault="00DB6FEA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объем неисполненных </w:t>
            </w:r>
          </w:p>
          <w:p w:rsidR="00066877" w:rsidRPr="00955702" w:rsidRDefault="00DB6FEA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 конец года бюджетных ассигнований. </w:t>
            </w:r>
          </w:p>
          <w:p w:rsidR="00E94B41" w:rsidRPr="00955702" w:rsidRDefault="00DB6FEA" w:rsidP="00955702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Целевым ориентиром является значение показателя не более 5%.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E73300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2.2.</w:t>
            </w:r>
          </w:p>
        </w:tc>
        <w:tc>
          <w:tcPr>
            <w:tcW w:w="2268" w:type="dxa"/>
            <w:vAlign w:val="center"/>
          </w:tcPr>
          <w:p w:rsidR="00E94B41" w:rsidRPr="00955702" w:rsidRDefault="00E73300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Равномерность расходов</w:t>
            </w:r>
          </w:p>
        </w:tc>
        <w:tc>
          <w:tcPr>
            <w:tcW w:w="3260" w:type="dxa"/>
            <w:vAlign w:val="center"/>
          </w:tcPr>
          <w:p w:rsidR="00E73300" w:rsidRPr="00955702" w:rsidRDefault="00FB6D68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18"/>
                    <w:szCs w:val="18"/>
                  </w:rPr>
                  <m:t>Р=100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en-US"/>
                          </w:rPr>
                          <m:t>EIV-E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18"/>
                            <w:szCs w:val="18"/>
                          </w:rPr>
                          <m:t>ср</m:t>
                        </m:r>
                        <m:ctrlPr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en-US"/>
                          </w:rPr>
                        </m:ctrlP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Еср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,</m:t>
                </m:r>
              </m:oMath>
            </m:oMathPara>
          </w:p>
          <w:p w:rsidR="00C72339" w:rsidRPr="00955702" w:rsidRDefault="00426D1D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г</w:t>
            </w:r>
            <w:r w:rsidR="00C72339" w:rsidRPr="00955702">
              <w:rPr>
                <w:rFonts w:ascii="PT Astra Serif" w:hAnsi="PT Astra Serif" w:cs="Times New Roman"/>
                <w:sz w:val="18"/>
                <w:szCs w:val="18"/>
              </w:rPr>
              <w:t>де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>:</w:t>
            </w:r>
          </w:p>
          <w:p w:rsidR="00C72339" w:rsidRPr="00955702" w:rsidRDefault="00FB6D68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  <w:lang w:val="en-US"/>
                </w:rPr>
                <m:t>EIV</m:t>
              </m:r>
            </m:oMath>
            <w:r w:rsidR="00C72339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- кассовые выплаты по расходам бюджета в </w:t>
            </w:r>
            <w:r w:rsidR="00C72339" w:rsidRPr="00955702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IV</w:t>
            </w:r>
            <w:r w:rsidR="00C72339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квартале отчетного финансового года (без учета субсидий, субвенций, иных межбюджетных трансфертов, имеющих целевое назначение, поступивших из других </w:t>
            </w:r>
            <w:r w:rsidR="00C72339"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бюджетов бюджетной системы Российской Федерации);</w:t>
            </w:r>
          </w:p>
          <w:p w:rsidR="009042E9" w:rsidRDefault="00C7233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Еср – средний объем кассовых </w:t>
            </w:r>
          </w:p>
          <w:p w:rsidR="00955702" w:rsidRPr="00955702" w:rsidRDefault="00C7233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выплат по расходам бюджета </w:t>
            </w:r>
          </w:p>
          <w:p w:rsidR="00955702" w:rsidRPr="00955702" w:rsidRDefault="00C7233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за </w:t>
            </w:r>
            <w:r w:rsidRPr="00955702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I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– </w:t>
            </w:r>
            <w:r w:rsidRPr="00955702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III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кварталы отчетного </w:t>
            </w:r>
          </w:p>
          <w:p w:rsidR="00E94B41" w:rsidRPr="00955702" w:rsidRDefault="00C7233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финансового года</w:t>
            </w:r>
          </w:p>
        </w:tc>
        <w:tc>
          <w:tcPr>
            <w:tcW w:w="850" w:type="dxa"/>
            <w:vAlign w:val="center"/>
          </w:tcPr>
          <w:p w:rsidR="00E94B41" w:rsidRPr="00955702" w:rsidRDefault="00C7233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993" w:type="dxa"/>
            <w:vAlign w:val="center"/>
          </w:tcPr>
          <w:p w:rsidR="00E94B41" w:rsidRPr="00955702" w:rsidRDefault="00C7233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20</w:t>
            </w:r>
          </w:p>
        </w:tc>
        <w:tc>
          <w:tcPr>
            <w:tcW w:w="3685" w:type="dxa"/>
            <w:vAlign w:val="center"/>
          </w:tcPr>
          <w:p w:rsidR="00E94B41" w:rsidRPr="00955702" w:rsidRDefault="00FB6D6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Е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Р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1-</m:t>
                    </m:r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1, если Р ˂40%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Р-40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40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, если 40%≤Р≤80%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0, если Р ˃80%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544" w:type="dxa"/>
            <w:vAlign w:val="center"/>
          </w:tcPr>
          <w:p w:rsidR="00E94B41" w:rsidRPr="00955702" w:rsidRDefault="00C7233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Показатель отражает равномерность расходов учреждения в отчетном финансовом году. Целевым ориентиром является значение показателя менее 40%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2268" w:type="dxa"/>
            <w:vAlign w:val="center"/>
          </w:tcPr>
          <w:p w:rsidR="00E94B41" w:rsidRPr="00955702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Своевременность постановки на учет бюджетных обязательств</w:t>
            </w:r>
          </w:p>
        </w:tc>
        <w:tc>
          <w:tcPr>
            <w:tcW w:w="3260" w:type="dxa"/>
            <w:vAlign w:val="center"/>
          </w:tcPr>
          <w:p w:rsidR="00CD3FC6" w:rsidRPr="00955702" w:rsidRDefault="00FB6D68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18"/>
                    <w:szCs w:val="18"/>
                  </w:rPr>
                  <m:t>Р=100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О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,</m:t>
                </m:r>
              </m:oMath>
            </m:oMathPara>
          </w:p>
          <w:p w:rsidR="00C72339" w:rsidRPr="00955702" w:rsidRDefault="00426D1D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г</w:t>
            </w:r>
            <w:r w:rsidR="00CD3FC6" w:rsidRPr="00955702">
              <w:rPr>
                <w:rFonts w:ascii="PT Astra Serif" w:hAnsi="PT Astra Serif" w:cs="Times New Roman"/>
                <w:sz w:val="18"/>
                <w:szCs w:val="18"/>
              </w:rPr>
              <w:t>де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>:</w:t>
            </w:r>
          </w:p>
          <w:p w:rsidR="009042E9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О – количество несвоевременно представленных пакетов </w:t>
            </w:r>
          </w:p>
          <w:p w:rsidR="00CD3FC6" w:rsidRPr="00955702" w:rsidRDefault="00CD3FC6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документов для постановки на учет бюджетных обязательств в отчетном финансовом году;</w:t>
            </w:r>
          </w:p>
          <w:p w:rsidR="00426D1D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Д – общее количество предоставленных пакетов </w:t>
            </w:r>
          </w:p>
          <w:p w:rsidR="00CD3FC6" w:rsidRPr="00955702" w:rsidRDefault="00CD3FC6" w:rsidP="00426D1D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документов для постановки на учет бюджетных обязательств в отчетном финансовом году</w:t>
            </w:r>
          </w:p>
        </w:tc>
        <w:tc>
          <w:tcPr>
            <w:tcW w:w="850" w:type="dxa"/>
            <w:vAlign w:val="center"/>
          </w:tcPr>
          <w:p w:rsidR="00E94B41" w:rsidRPr="00955702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vAlign w:val="center"/>
          </w:tcPr>
          <w:p w:rsidR="00E94B41" w:rsidRPr="00955702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20</w:t>
            </w:r>
          </w:p>
        </w:tc>
        <w:tc>
          <w:tcPr>
            <w:tcW w:w="3685" w:type="dxa"/>
            <w:vAlign w:val="center"/>
          </w:tcPr>
          <w:p w:rsidR="00E94B41" w:rsidRPr="00955702" w:rsidRDefault="00FB6D6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Е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Р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1, если Р ≤10%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0, если Р ˃ 10%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544" w:type="dxa"/>
            <w:vAlign w:val="center"/>
          </w:tcPr>
          <w:p w:rsidR="009042E9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В рамках оценки данного </w:t>
            </w:r>
          </w:p>
          <w:p w:rsidR="00066877" w:rsidRPr="00955702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показателя позитивно рассматривается минимальное количество несвоевременно предоставленных пакетов документов </w:t>
            </w:r>
          </w:p>
          <w:p w:rsidR="009042E9" w:rsidRDefault="00CD3FC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для постановки на учет бюджетных обязательств учреждения в отчетном финансовом году.</w:t>
            </w:r>
            <w:r w:rsidR="002E0FB4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Целевым ориентиром является значение оценки </w:t>
            </w:r>
          </w:p>
          <w:p w:rsidR="00E94B41" w:rsidRPr="00955702" w:rsidRDefault="002E0FB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показателя, равное 1.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CB358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2.4.</w:t>
            </w:r>
          </w:p>
        </w:tc>
        <w:tc>
          <w:tcPr>
            <w:tcW w:w="2268" w:type="dxa"/>
            <w:vAlign w:val="center"/>
          </w:tcPr>
          <w:p w:rsidR="009042E9" w:rsidRDefault="00E57225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Исковые требования </w:t>
            </w:r>
          </w:p>
          <w:p w:rsidR="009042E9" w:rsidRDefault="00E57225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 средства бюджета </w:t>
            </w:r>
          </w:p>
          <w:p w:rsidR="00E94B41" w:rsidRPr="00955702" w:rsidRDefault="00E57225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(в денежном выражении)</w:t>
            </w:r>
          </w:p>
        </w:tc>
        <w:tc>
          <w:tcPr>
            <w:tcW w:w="3260" w:type="dxa"/>
            <w:vAlign w:val="center"/>
          </w:tcPr>
          <w:p w:rsidR="00507692" w:rsidRPr="00955702" w:rsidRDefault="00FB6D68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18"/>
                    <w:szCs w:val="18"/>
                  </w:rPr>
                  <m:t>Р=100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и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Sр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,</m:t>
                </m:r>
              </m:oMath>
            </m:oMathPara>
          </w:p>
          <w:p w:rsidR="00E94B41" w:rsidRPr="00955702" w:rsidRDefault="00426D1D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г</w:t>
            </w:r>
            <w:r w:rsidR="00507692" w:rsidRPr="00955702">
              <w:rPr>
                <w:rFonts w:ascii="PT Astra Serif" w:hAnsi="PT Astra Serif" w:cs="Times New Roman"/>
                <w:sz w:val="18"/>
                <w:szCs w:val="18"/>
              </w:rPr>
              <w:t>де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>:</w:t>
            </w:r>
          </w:p>
          <w:p w:rsidR="009042E9" w:rsidRDefault="0050769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S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и – общая сумма исковых требований в денежном выражении, определенная судом к взысканию за счет средств бюджета по судебным решениям, вступившим в законную силу</w:t>
            </w:r>
          </w:p>
          <w:p w:rsidR="00507692" w:rsidRPr="00955702" w:rsidRDefault="0050769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в отчетном периоде;</w:t>
            </w:r>
          </w:p>
          <w:p w:rsidR="009042E9" w:rsidRDefault="0050769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S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р – общая сумма заявленных исковых требований в денежном выражении </w:t>
            </w:r>
          </w:p>
          <w:p w:rsidR="00066877" w:rsidRPr="00955702" w:rsidRDefault="0050769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 средства бюджета, указанных </w:t>
            </w:r>
          </w:p>
          <w:p w:rsidR="009042E9" w:rsidRDefault="0050769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в судебных решениях, вступивших </w:t>
            </w:r>
          </w:p>
          <w:p w:rsidR="00507692" w:rsidRPr="00955702" w:rsidRDefault="0050769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в законную силу в отчетном периоде</w:t>
            </w:r>
          </w:p>
        </w:tc>
        <w:tc>
          <w:tcPr>
            <w:tcW w:w="850" w:type="dxa"/>
            <w:vAlign w:val="center"/>
          </w:tcPr>
          <w:p w:rsidR="00E94B41" w:rsidRPr="00955702" w:rsidRDefault="0050769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vAlign w:val="center"/>
          </w:tcPr>
          <w:p w:rsidR="00E94B41" w:rsidRPr="00955702" w:rsidRDefault="00507692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20</w:t>
            </w:r>
          </w:p>
        </w:tc>
        <w:tc>
          <w:tcPr>
            <w:tcW w:w="3685" w:type="dxa"/>
            <w:vAlign w:val="center"/>
          </w:tcPr>
          <w:p w:rsidR="00E94B41" w:rsidRPr="00955702" w:rsidRDefault="00FB6D6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Е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Р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1-</m:t>
                    </m:r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 xml:space="preserve">1, если Р ≤50%, если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р=0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Р-50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50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, если 50%˂Р˂100%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0, если Р ≥100%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544" w:type="dxa"/>
            <w:vAlign w:val="center"/>
          </w:tcPr>
          <w:p w:rsidR="009042E9" w:rsidRDefault="00BE71C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Показатель характеризует работу учреждения в области правовой защиты или предъявлении исковых требований </w:t>
            </w:r>
          </w:p>
          <w:p w:rsidR="009042E9" w:rsidRDefault="00BE71C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 средства бюджета. Целевым ориентиром является значение </w:t>
            </w:r>
          </w:p>
          <w:p w:rsidR="00E94B41" w:rsidRPr="00955702" w:rsidRDefault="00BE71C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показателя меньше 50%.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9B41E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3.</w:t>
            </w:r>
          </w:p>
        </w:tc>
        <w:tc>
          <w:tcPr>
            <w:tcW w:w="2268" w:type="dxa"/>
            <w:vAlign w:val="center"/>
          </w:tcPr>
          <w:p w:rsidR="00066877" w:rsidRPr="00955702" w:rsidRDefault="009B41E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Качество </w:t>
            </w:r>
            <w:r w:rsidR="00E13ECE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ведения бюджетного учета </w:t>
            </w:r>
          </w:p>
          <w:p w:rsidR="00E94B41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и составления бюджетной отчетности</w:t>
            </w:r>
          </w:p>
        </w:tc>
        <w:tc>
          <w:tcPr>
            <w:tcW w:w="3260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94B41" w:rsidRPr="00955702" w:rsidRDefault="00B82C5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25</w:t>
            </w:r>
          </w:p>
        </w:tc>
        <w:tc>
          <w:tcPr>
            <w:tcW w:w="3685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E94B41" w:rsidRPr="00955702" w:rsidRDefault="00E94B4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E17F0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3.1.</w:t>
            </w:r>
          </w:p>
        </w:tc>
        <w:tc>
          <w:tcPr>
            <w:tcW w:w="2268" w:type="dxa"/>
            <w:vAlign w:val="center"/>
          </w:tcPr>
          <w:p w:rsidR="00E94B41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Соблюдение сроков представления бюджетной отчетности учреждением</w:t>
            </w:r>
          </w:p>
        </w:tc>
        <w:tc>
          <w:tcPr>
            <w:tcW w:w="3260" w:type="dxa"/>
            <w:vAlign w:val="center"/>
          </w:tcPr>
          <w:p w:rsidR="00066877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Наличие случаев представления</w:t>
            </w:r>
          </w:p>
          <w:p w:rsidR="009042E9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в Администрацию района годовой бюджетной отчетности учреждения </w:t>
            </w:r>
          </w:p>
          <w:p w:rsidR="00066877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за отчетный финансовый год </w:t>
            </w:r>
          </w:p>
          <w:p w:rsidR="00955702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с нарушением сроков, установленных </w:t>
            </w:r>
          </w:p>
          <w:p w:rsidR="00E94B41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для сдачи отчетности подведомственным учреждениям</w:t>
            </w:r>
          </w:p>
        </w:tc>
        <w:tc>
          <w:tcPr>
            <w:tcW w:w="850" w:type="dxa"/>
            <w:vAlign w:val="center"/>
          </w:tcPr>
          <w:p w:rsidR="00E94B41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да/нет</w:t>
            </w:r>
          </w:p>
        </w:tc>
        <w:tc>
          <w:tcPr>
            <w:tcW w:w="993" w:type="dxa"/>
            <w:vAlign w:val="center"/>
          </w:tcPr>
          <w:p w:rsidR="00E94B41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066877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Е(Р) = 1, если случаев нарушения </w:t>
            </w:r>
          </w:p>
          <w:p w:rsidR="00E94B41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сроков не выявлено;</w:t>
            </w:r>
          </w:p>
          <w:p w:rsidR="00066877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Е(Р) = 0, если выявлены случаи </w:t>
            </w:r>
          </w:p>
          <w:p w:rsidR="00E13ECE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нарушения сроков</w:t>
            </w:r>
          </w:p>
        </w:tc>
        <w:tc>
          <w:tcPr>
            <w:tcW w:w="3544" w:type="dxa"/>
            <w:vAlign w:val="center"/>
          </w:tcPr>
          <w:p w:rsidR="00066877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Значение показателя свидетельствует </w:t>
            </w:r>
          </w:p>
          <w:p w:rsidR="00066877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о соблюдении сроков предоставления бюджетной отчетности учреждением </w:t>
            </w:r>
          </w:p>
          <w:p w:rsidR="00E94B41" w:rsidRPr="00955702" w:rsidRDefault="00E13ECE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в Администрацию района. Целевым ориентиром является значение оценки показателя, равное 1.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94B41" w:rsidRPr="00955702" w:rsidRDefault="009341B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3.2.</w:t>
            </w:r>
          </w:p>
        </w:tc>
        <w:tc>
          <w:tcPr>
            <w:tcW w:w="2268" w:type="dxa"/>
            <w:vAlign w:val="center"/>
          </w:tcPr>
          <w:p w:rsidR="00E94B41" w:rsidRPr="00955702" w:rsidRDefault="009341B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Качество бюджетной отчетности</w:t>
            </w:r>
          </w:p>
        </w:tc>
        <w:tc>
          <w:tcPr>
            <w:tcW w:w="3260" w:type="dxa"/>
            <w:vAlign w:val="center"/>
          </w:tcPr>
          <w:p w:rsidR="00E94B41" w:rsidRPr="00955702" w:rsidRDefault="009341B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Р = Аз,</w:t>
            </w:r>
          </w:p>
          <w:p w:rsidR="009341B6" w:rsidRPr="00955702" w:rsidRDefault="009341B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где Аз – количество замен представленных учреждением форм годовой бюджетной отчетности</w:t>
            </w:r>
          </w:p>
        </w:tc>
        <w:tc>
          <w:tcPr>
            <w:tcW w:w="850" w:type="dxa"/>
            <w:vAlign w:val="center"/>
          </w:tcPr>
          <w:p w:rsidR="00E94B41" w:rsidRPr="00955702" w:rsidRDefault="009341B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vAlign w:val="center"/>
          </w:tcPr>
          <w:p w:rsidR="00E94B41" w:rsidRPr="00955702" w:rsidRDefault="009341B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E94B41" w:rsidRPr="00955702" w:rsidRDefault="00FB6D6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Е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Р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1-</m:t>
                    </m:r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, если Р˂5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0, если Р ≥5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544" w:type="dxa"/>
            <w:vAlign w:val="center"/>
          </w:tcPr>
          <w:p w:rsidR="00955702" w:rsidRPr="00955702" w:rsidRDefault="00121AD1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Положительное значение показателя свидетельствует о низком качестве бюджетного учета и отчетности учреждения. Целевым ориентиром является значение показателя, равное 0.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C4B61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4.</w:t>
            </w:r>
          </w:p>
        </w:tc>
        <w:tc>
          <w:tcPr>
            <w:tcW w:w="2268" w:type="dxa"/>
            <w:vAlign w:val="center"/>
          </w:tcPr>
          <w:p w:rsidR="00066877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Качество организации </w:t>
            </w:r>
          </w:p>
          <w:p w:rsidR="00066877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и осуществления внутреннего </w:t>
            </w:r>
          </w:p>
          <w:p w:rsidR="00EC4B61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финансового аудита</w:t>
            </w:r>
            <w:r w:rsidR="00FE163A" w:rsidRPr="00955702">
              <w:rPr>
                <w:rStyle w:val="a9"/>
                <w:rFonts w:ascii="PT Astra Serif" w:hAnsi="PT Astra Serif" w:cs="Times New Roman"/>
                <w:sz w:val="18"/>
                <w:szCs w:val="18"/>
              </w:rPr>
              <w:endnoteReference w:id="1"/>
            </w:r>
          </w:p>
        </w:tc>
        <w:tc>
          <w:tcPr>
            <w:tcW w:w="3260" w:type="dxa"/>
            <w:vAlign w:val="center"/>
          </w:tcPr>
          <w:p w:rsidR="00EC4B61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C4B61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C4B61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10</w:t>
            </w:r>
          </w:p>
        </w:tc>
        <w:tc>
          <w:tcPr>
            <w:tcW w:w="3685" w:type="dxa"/>
            <w:vAlign w:val="center"/>
          </w:tcPr>
          <w:p w:rsidR="00EC4B61" w:rsidRPr="00955702" w:rsidRDefault="00EC4B61" w:rsidP="00FB6D68">
            <w:pPr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EC4B61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EC4B61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4.1.</w:t>
            </w:r>
          </w:p>
        </w:tc>
        <w:tc>
          <w:tcPr>
            <w:tcW w:w="2268" w:type="dxa"/>
            <w:vAlign w:val="center"/>
          </w:tcPr>
          <w:p w:rsidR="00955702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Наличие решения </w:t>
            </w:r>
          </w:p>
          <w:p w:rsidR="00955702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об организации внутреннего </w:t>
            </w:r>
          </w:p>
          <w:p w:rsidR="00EC4B61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финансового аудита</w:t>
            </w:r>
          </w:p>
        </w:tc>
        <w:tc>
          <w:tcPr>
            <w:tcW w:w="3260" w:type="dxa"/>
            <w:vAlign w:val="center"/>
          </w:tcPr>
          <w:p w:rsidR="00955702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Наличие правового </w:t>
            </w:r>
          </w:p>
          <w:p w:rsidR="00955702" w:rsidRPr="00955702" w:rsidRDefault="00EC4B61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акта учреждения, устанавливающего решение об образовании субъекта внутреннего финансового аудита </w:t>
            </w:r>
          </w:p>
          <w:p w:rsidR="00955702" w:rsidRPr="00955702" w:rsidRDefault="00EC4B61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или решение о самостоятельном выполнении руководителем </w:t>
            </w:r>
            <w:r w:rsidR="00DE5A3B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учреждения действий, направленных </w:t>
            </w:r>
          </w:p>
          <w:p w:rsidR="00EC4B61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 достижение целей осуществления внутреннего финансового аудита</w:t>
            </w:r>
          </w:p>
        </w:tc>
        <w:tc>
          <w:tcPr>
            <w:tcW w:w="850" w:type="dxa"/>
            <w:vAlign w:val="center"/>
          </w:tcPr>
          <w:p w:rsidR="00EC4B61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да/нет</w:t>
            </w:r>
          </w:p>
        </w:tc>
        <w:tc>
          <w:tcPr>
            <w:tcW w:w="993" w:type="dxa"/>
            <w:vAlign w:val="center"/>
          </w:tcPr>
          <w:p w:rsidR="00EC4B61" w:rsidRPr="00955702" w:rsidRDefault="00D52CE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Е(Р) = 1 при наличии правового акта;</w:t>
            </w:r>
          </w:p>
          <w:p w:rsidR="00EC4B61" w:rsidRPr="00955702" w:rsidRDefault="00DE5A3B" w:rsidP="00FB6D68">
            <w:pPr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Е(Р) = 0 при отсутствии правового акта</w:t>
            </w:r>
          </w:p>
        </w:tc>
        <w:tc>
          <w:tcPr>
            <w:tcW w:w="3544" w:type="dxa"/>
            <w:vAlign w:val="center"/>
          </w:tcPr>
          <w:p w:rsidR="00955702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Решение об организации внутреннего финансового аудита принимается </w:t>
            </w:r>
          </w:p>
          <w:p w:rsidR="00EC4B61" w:rsidRPr="00955702" w:rsidRDefault="00DE5A3B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в соответствии с федеральными стандартами внутреннего финансового аудита.</w:t>
            </w:r>
            <w:r w:rsidR="009042E9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Целевым ориентиром является значение оценки показателя, равное 1.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4.</w:t>
            </w:r>
            <w:r w:rsidR="00D52CE8" w:rsidRPr="00955702">
              <w:rPr>
                <w:rFonts w:ascii="PT Astra Serif" w:hAnsi="PT Astra Serif" w:cs="Times New Roman"/>
                <w:sz w:val="18"/>
                <w:szCs w:val="18"/>
              </w:rPr>
              <w:t>2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Наличие правового акта об утверждении плана проведения аудиторских мероприятий в отчетном финансовом году</w:t>
            </w:r>
          </w:p>
        </w:tc>
        <w:tc>
          <w:tcPr>
            <w:tcW w:w="3260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Наличие правового акта учреждения об утверждении плана проведения аудиторских мероприятий в отчетном финансовом году</w:t>
            </w:r>
          </w:p>
        </w:tc>
        <w:tc>
          <w:tcPr>
            <w:tcW w:w="850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да/нет</w:t>
            </w:r>
          </w:p>
        </w:tc>
        <w:tc>
          <w:tcPr>
            <w:tcW w:w="993" w:type="dxa"/>
            <w:vAlign w:val="center"/>
          </w:tcPr>
          <w:p w:rsidR="00DE5A3B" w:rsidRPr="00955702" w:rsidRDefault="00D52CE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Е(Р) = 1 при наличии правового акта;</w:t>
            </w:r>
          </w:p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Е(Р) = 0 при отсутствии правового акта</w:t>
            </w:r>
          </w:p>
        </w:tc>
        <w:tc>
          <w:tcPr>
            <w:tcW w:w="3544" w:type="dxa"/>
            <w:vAlign w:val="center"/>
          </w:tcPr>
          <w:p w:rsidR="00955702" w:rsidRPr="00955702" w:rsidRDefault="00DE5A3B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Правовой акт об утверждении плана проведения аудиторских мероприятий принимается в соответствии </w:t>
            </w:r>
          </w:p>
          <w:p w:rsidR="00DE5A3B" w:rsidRPr="00955702" w:rsidRDefault="00DE5A3B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с федеральными стандартами внутреннего финансового аудита.</w:t>
            </w:r>
            <w:r w:rsidR="009042E9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="00B82C5F" w:rsidRPr="00955702">
              <w:rPr>
                <w:rFonts w:ascii="PT Astra Serif" w:hAnsi="PT Astra Serif" w:cs="Times New Roman"/>
                <w:sz w:val="18"/>
                <w:szCs w:val="18"/>
              </w:rPr>
              <w:t>Целевым ориентиром является значение оценки показателя, равное 1.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DE5A3B" w:rsidRPr="00955702" w:rsidRDefault="00B82C5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5.</w:t>
            </w:r>
          </w:p>
        </w:tc>
        <w:tc>
          <w:tcPr>
            <w:tcW w:w="2268" w:type="dxa"/>
            <w:vAlign w:val="center"/>
          </w:tcPr>
          <w:p w:rsidR="00DE5A3B" w:rsidRPr="00955702" w:rsidRDefault="00B82C5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Качество управления активами</w:t>
            </w:r>
          </w:p>
        </w:tc>
        <w:tc>
          <w:tcPr>
            <w:tcW w:w="3260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E5A3B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10</w:t>
            </w:r>
          </w:p>
        </w:tc>
        <w:tc>
          <w:tcPr>
            <w:tcW w:w="3685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DE5A3B" w:rsidRPr="00955702" w:rsidRDefault="00DE5A3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B82C5F" w:rsidRPr="00955702" w:rsidRDefault="00B82C5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5.1.</w:t>
            </w:r>
          </w:p>
        </w:tc>
        <w:tc>
          <w:tcPr>
            <w:tcW w:w="2268" w:type="dxa"/>
            <w:vAlign w:val="center"/>
          </w:tcPr>
          <w:p w:rsidR="009042E9" w:rsidRDefault="00644E0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Наличие </w:t>
            </w:r>
          </w:p>
          <w:p w:rsidR="009042E9" w:rsidRDefault="00644E0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расхождений </w:t>
            </w:r>
          </w:p>
          <w:p w:rsidR="00B82C5F" w:rsidRPr="00955702" w:rsidRDefault="00644E0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при проведении инвентаризаций</w:t>
            </w:r>
          </w:p>
        </w:tc>
        <w:tc>
          <w:tcPr>
            <w:tcW w:w="3260" w:type="dxa"/>
            <w:vAlign w:val="center"/>
          </w:tcPr>
          <w:p w:rsidR="00955702" w:rsidRPr="00955702" w:rsidRDefault="00644E0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Наличие выявленных расхождений в отчетном финансовом году </w:t>
            </w:r>
          </w:p>
          <w:p w:rsidR="00955702" w:rsidRPr="00955702" w:rsidRDefault="00644E0C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при проведении инвентаризаций имущества и обязательств </w:t>
            </w:r>
          </w:p>
          <w:p w:rsidR="00B82C5F" w:rsidRPr="00955702" w:rsidRDefault="00644E0C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с данными бюджетного учета по таблице «Сведения о проведении инвентаризации»</w:t>
            </w:r>
          </w:p>
        </w:tc>
        <w:tc>
          <w:tcPr>
            <w:tcW w:w="850" w:type="dxa"/>
            <w:vAlign w:val="center"/>
          </w:tcPr>
          <w:p w:rsidR="00B82C5F" w:rsidRPr="00955702" w:rsidRDefault="00967B2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да/нет</w:t>
            </w:r>
          </w:p>
        </w:tc>
        <w:tc>
          <w:tcPr>
            <w:tcW w:w="993" w:type="dxa"/>
            <w:vAlign w:val="center"/>
          </w:tcPr>
          <w:p w:rsidR="00B82C5F" w:rsidRPr="00955702" w:rsidRDefault="00967B2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967B2F" w:rsidRPr="00955702" w:rsidRDefault="00967B2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Е(Р) = 1 при отсутствии расхождений;</w:t>
            </w:r>
          </w:p>
          <w:p w:rsidR="00B82C5F" w:rsidRPr="00955702" w:rsidRDefault="00967B2F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Е(Р) = 0 при наличии расхождений</w:t>
            </w:r>
          </w:p>
        </w:tc>
        <w:tc>
          <w:tcPr>
            <w:tcW w:w="3544" w:type="dxa"/>
            <w:vAlign w:val="center"/>
          </w:tcPr>
          <w:p w:rsidR="00B82C5F" w:rsidRPr="00955702" w:rsidRDefault="00967B2F" w:rsidP="009042E9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Позитивно расценивается факт отсутствия расхождений с данными бюджетного учета в ходе проведения инвентаризаций имущества и обязательств. Целевым ориентиром является значение показателя, равное 1.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DE5A3B" w:rsidRPr="00955702" w:rsidRDefault="001B7613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5.2.</w:t>
            </w:r>
          </w:p>
        </w:tc>
        <w:tc>
          <w:tcPr>
            <w:tcW w:w="2268" w:type="dxa"/>
            <w:vAlign w:val="center"/>
          </w:tcPr>
          <w:p w:rsidR="00DE5A3B" w:rsidRPr="00955702" w:rsidRDefault="001B7613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Доля недостач материальных ценностей</w:t>
            </w:r>
          </w:p>
        </w:tc>
        <w:tc>
          <w:tcPr>
            <w:tcW w:w="3260" w:type="dxa"/>
            <w:vAlign w:val="center"/>
          </w:tcPr>
          <w:p w:rsidR="00B365C8" w:rsidRPr="00955702" w:rsidRDefault="00FB6D68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18"/>
                    <w:szCs w:val="18"/>
                  </w:rPr>
                  <m:t>Р=100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Т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Т1+Т2+Т3+Т4+Т5+Т6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,</m:t>
                </m:r>
              </m:oMath>
            </m:oMathPara>
          </w:p>
          <w:p w:rsidR="00DE5A3B" w:rsidRPr="00955702" w:rsidRDefault="00426D1D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г</w:t>
            </w:r>
            <w:r w:rsidR="00B365C8" w:rsidRPr="00955702">
              <w:rPr>
                <w:rFonts w:ascii="PT Astra Serif" w:hAnsi="PT Astra Serif" w:cs="Times New Roman"/>
                <w:sz w:val="18"/>
                <w:szCs w:val="18"/>
              </w:rPr>
              <w:t>де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>:</w:t>
            </w:r>
          </w:p>
          <w:p w:rsidR="009042E9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Т- сумма установленного ущерба имуществу, хищений денежных средств и материальных ценностей </w:t>
            </w:r>
          </w:p>
          <w:p w:rsidR="00B365C8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в отчетном финансовом году;</w:t>
            </w:r>
          </w:p>
          <w:p w:rsidR="00B365C8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Т1 – основные средства на 1 января текущего финансового года;</w:t>
            </w:r>
          </w:p>
          <w:p w:rsidR="00B365C8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Т2 – нематериальные активы на 1 января текущего финансового года;</w:t>
            </w:r>
          </w:p>
          <w:p w:rsidR="00B365C8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Т3 – материальные запасы на 1 января текущего финансового года;</w:t>
            </w:r>
          </w:p>
          <w:p w:rsidR="009042E9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Т4 – вложения в нефинансовые </w:t>
            </w:r>
          </w:p>
          <w:p w:rsidR="00B365C8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активы на 1 января текущего финансового года;</w:t>
            </w:r>
          </w:p>
          <w:p w:rsidR="00B365C8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Т5 – нефинансовые активы в пути на 1 января текущего финансового года;</w:t>
            </w:r>
          </w:p>
          <w:p w:rsidR="00B365C8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Т6 – финансовые вложения на 1 января текущего финансового года</w:t>
            </w:r>
          </w:p>
        </w:tc>
        <w:tc>
          <w:tcPr>
            <w:tcW w:w="850" w:type="dxa"/>
            <w:vAlign w:val="center"/>
          </w:tcPr>
          <w:p w:rsidR="00DE5A3B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993" w:type="dxa"/>
            <w:vAlign w:val="center"/>
          </w:tcPr>
          <w:p w:rsidR="00DE5A3B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DE5A3B" w:rsidRPr="00955702" w:rsidRDefault="00FB6D6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Е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Р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1-</m:t>
                    </m:r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  <w:szCs w:val="18"/>
                              </w:rPr>
                              <m:t>0,5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, если 0%≤Р˂0,05%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0, если Р ≥0,05%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544" w:type="dxa"/>
            <w:vAlign w:val="center"/>
          </w:tcPr>
          <w:p w:rsidR="009042E9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Наличие сумм установленных </w:t>
            </w:r>
          </w:p>
          <w:p w:rsidR="009042E9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недостач и хищений денежных средств </w:t>
            </w:r>
          </w:p>
          <w:p w:rsidR="009042E9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и материальных ценностей у учреждения </w:t>
            </w:r>
          </w:p>
          <w:p w:rsidR="00DE5A3B" w:rsidRPr="00955702" w:rsidRDefault="00B365C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в отчетном финансовом году свидетельствует о низком качестве финансового менеджмента. Целевым ориентиром является значение показателя, равное 0%.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077BCB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268" w:type="dxa"/>
            <w:vAlign w:val="center"/>
          </w:tcPr>
          <w:p w:rsidR="009042E9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Качество осуществления закупок товаров, работ </w:t>
            </w:r>
          </w:p>
          <w:p w:rsidR="00077BCB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и услуг для обеспечения государственных нужд</w:t>
            </w:r>
          </w:p>
        </w:tc>
        <w:tc>
          <w:tcPr>
            <w:tcW w:w="3260" w:type="dxa"/>
            <w:vAlign w:val="center"/>
          </w:tcPr>
          <w:p w:rsidR="00077BCB" w:rsidRPr="00955702" w:rsidRDefault="00077BCB" w:rsidP="00FB6D68">
            <w:pPr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77BCB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77BCB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20</w:t>
            </w:r>
          </w:p>
        </w:tc>
        <w:tc>
          <w:tcPr>
            <w:tcW w:w="3685" w:type="dxa"/>
            <w:vAlign w:val="center"/>
          </w:tcPr>
          <w:p w:rsidR="00077BCB" w:rsidRPr="00955702" w:rsidRDefault="00077BCB" w:rsidP="00FB6D68">
            <w:pPr>
              <w:jc w:val="center"/>
              <w:rPr>
                <w:rFonts w:ascii="PT Astra Serif" w:eastAsia="Calibri" w:hAnsi="PT Astra Serif" w:cs="Times New Roman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077BCB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1B7613" w:rsidRPr="00955702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6.</w:t>
            </w:r>
            <w:r w:rsidR="00077BCB" w:rsidRPr="00955702">
              <w:rPr>
                <w:rFonts w:ascii="PT Astra Serif" w:hAnsi="PT Astra Serif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vAlign w:val="center"/>
          </w:tcPr>
          <w:p w:rsidR="001B7613" w:rsidRPr="00955702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Наличие нарушений, выявленных органом муниципального финансового контроля</w:t>
            </w:r>
          </w:p>
        </w:tc>
        <w:tc>
          <w:tcPr>
            <w:tcW w:w="3260" w:type="dxa"/>
            <w:vAlign w:val="center"/>
          </w:tcPr>
          <w:p w:rsidR="009042E9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Наличие нарушений, выявленных </w:t>
            </w:r>
          </w:p>
          <w:p w:rsidR="009042E9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в отчетном финансовом году органом муниципального финансового контроля, являющимся отраслевым (функциональным) органом местного самоуправления, при осуществлении контроля за соблюдением учреждением Федерального закона </w:t>
            </w:r>
          </w:p>
          <w:p w:rsidR="009042E9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от 05 апреля 2013 года № 44-ФЗ </w:t>
            </w:r>
          </w:p>
          <w:p w:rsidR="009042E9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«О контрактной системе в сфере закупок товаров, работ, услуг </w:t>
            </w:r>
          </w:p>
          <w:p w:rsidR="009042E9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для обеспечения государственных </w:t>
            </w:r>
          </w:p>
          <w:p w:rsidR="001B7613" w:rsidRPr="00955702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и муниципальных нужд»</w:t>
            </w:r>
          </w:p>
        </w:tc>
        <w:tc>
          <w:tcPr>
            <w:tcW w:w="850" w:type="dxa"/>
            <w:vAlign w:val="center"/>
          </w:tcPr>
          <w:p w:rsidR="001B7613" w:rsidRPr="00955702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да/нет</w:t>
            </w:r>
          </w:p>
        </w:tc>
        <w:tc>
          <w:tcPr>
            <w:tcW w:w="993" w:type="dxa"/>
            <w:vAlign w:val="center"/>
          </w:tcPr>
          <w:p w:rsidR="001B7613" w:rsidRPr="00955702" w:rsidRDefault="00407B86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50</w:t>
            </w:r>
          </w:p>
        </w:tc>
        <w:tc>
          <w:tcPr>
            <w:tcW w:w="3685" w:type="dxa"/>
            <w:vAlign w:val="center"/>
          </w:tcPr>
          <w:p w:rsidR="00077BCB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Е(Р) = 1 при отсутствии нарушений;</w:t>
            </w:r>
          </w:p>
          <w:p w:rsidR="001B7613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Е(Р) = 0 при наличии нарушений</w:t>
            </w:r>
          </w:p>
        </w:tc>
        <w:tc>
          <w:tcPr>
            <w:tcW w:w="3544" w:type="dxa"/>
            <w:vAlign w:val="center"/>
          </w:tcPr>
          <w:p w:rsidR="001B7613" w:rsidRPr="00955702" w:rsidRDefault="00077BC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Наличие нарушений негативно сказывается на качестве финансового менеджмента. Целевым ориентиром является значение оценки показателя, равное 1.</w:t>
            </w:r>
          </w:p>
        </w:tc>
      </w:tr>
      <w:tr w:rsidR="00955702" w:rsidRPr="00955702" w:rsidTr="00955702">
        <w:tc>
          <w:tcPr>
            <w:tcW w:w="534" w:type="dxa"/>
            <w:vAlign w:val="center"/>
          </w:tcPr>
          <w:p w:rsidR="004A579B" w:rsidRPr="00955702" w:rsidRDefault="004A579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6.2.</w:t>
            </w:r>
          </w:p>
        </w:tc>
        <w:tc>
          <w:tcPr>
            <w:tcW w:w="2268" w:type="dxa"/>
            <w:vAlign w:val="center"/>
          </w:tcPr>
          <w:p w:rsidR="009042E9" w:rsidRDefault="004A579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Наличие экономии </w:t>
            </w:r>
          </w:p>
          <w:p w:rsidR="009042E9" w:rsidRDefault="004A579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при заключ</w:t>
            </w:r>
            <w:r w:rsidR="009042E9">
              <w:rPr>
                <w:rFonts w:ascii="PT Astra Serif" w:hAnsi="PT Astra Serif" w:cs="Times New Roman"/>
                <w:sz w:val="18"/>
                <w:szCs w:val="18"/>
              </w:rPr>
              <w:t xml:space="preserve">ении муниципальных контрактов </w:t>
            </w:r>
          </w:p>
          <w:p w:rsidR="009042E9" w:rsidRDefault="009042E9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с </w:t>
            </w:r>
            <w:r w:rsidR="004A579B"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применением конкурентных </w:t>
            </w:r>
          </w:p>
          <w:p w:rsidR="004A579B" w:rsidRPr="00955702" w:rsidRDefault="004A579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способов</w:t>
            </w:r>
          </w:p>
        </w:tc>
        <w:tc>
          <w:tcPr>
            <w:tcW w:w="3260" w:type="dxa"/>
            <w:vAlign w:val="center"/>
          </w:tcPr>
          <w:p w:rsidR="004A579B" w:rsidRPr="00955702" w:rsidRDefault="00FB6D68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Р=100</m:t>
              </m:r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Ес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к</m:t>
                  </m:r>
                </m:den>
              </m:f>
            </m:oMath>
            <w:r w:rsidR="004A579B"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,</w:t>
            </w:r>
          </w:p>
          <w:p w:rsidR="004A579B" w:rsidRPr="00955702" w:rsidRDefault="00426D1D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>
              <w:rPr>
                <w:rFonts w:ascii="PT Astra Serif" w:eastAsiaTheme="minorEastAsia" w:hAnsi="PT Astra Serif" w:cs="Times New Roman"/>
                <w:sz w:val="18"/>
                <w:szCs w:val="18"/>
              </w:rPr>
              <w:t>г</w:t>
            </w:r>
            <w:bookmarkStart w:id="0" w:name="_GoBack"/>
            <w:bookmarkEnd w:id="0"/>
            <w:r w:rsidR="004A579B"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де</w:t>
            </w:r>
            <w:r>
              <w:rPr>
                <w:rFonts w:ascii="PT Astra Serif" w:eastAsiaTheme="minorEastAsia" w:hAnsi="PT Astra Serif" w:cs="Times New Roman"/>
                <w:sz w:val="18"/>
                <w:szCs w:val="18"/>
              </w:rPr>
              <w:t>:</w:t>
            </w:r>
          </w:p>
          <w:p w:rsidR="009042E9" w:rsidRDefault="004A579B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 xml:space="preserve">Ес – объем экономии при заключении муниципальных контрактов </w:t>
            </w:r>
          </w:p>
          <w:p w:rsidR="004A579B" w:rsidRPr="00955702" w:rsidRDefault="004A579B" w:rsidP="00FB6D68">
            <w:pPr>
              <w:jc w:val="center"/>
              <w:rPr>
                <w:rFonts w:ascii="PT Astra Serif" w:eastAsiaTheme="minorEastAsia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eastAsiaTheme="minorEastAsia" w:hAnsi="PT Astra Serif" w:cs="Times New Roman"/>
                <w:sz w:val="18"/>
                <w:szCs w:val="18"/>
              </w:rPr>
              <w:t>с применением конкурентных способов в отчетном финансовом году;</w:t>
            </w:r>
          </w:p>
          <w:p w:rsidR="009042E9" w:rsidRDefault="004A579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Lk</w:t>
            </w: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 – объем лимитов бюджетных обязательств, предусмотренный </w:t>
            </w:r>
          </w:p>
          <w:p w:rsidR="004A579B" w:rsidRPr="00955702" w:rsidRDefault="004A579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для осуществления закупок товаров, работ и услуг для обеспечения муниципальных нужд в отчетном финансовом году</w:t>
            </w:r>
          </w:p>
        </w:tc>
        <w:tc>
          <w:tcPr>
            <w:tcW w:w="850" w:type="dxa"/>
            <w:vAlign w:val="center"/>
          </w:tcPr>
          <w:p w:rsidR="004A579B" w:rsidRPr="00955702" w:rsidRDefault="004A579B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vAlign w:val="center"/>
          </w:tcPr>
          <w:p w:rsidR="004A579B" w:rsidRPr="00955702" w:rsidRDefault="00D52CE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5</w:t>
            </w:r>
            <w:r w:rsidR="004A579B" w:rsidRPr="00955702">
              <w:rPr>
                <w:rFonts w:ascii="PT Astra Serif" w:hAnsi="PT Astra Serif" w:cs="Times New Roman"/>
                <w:sz w:val="18"/>
                <w:szCs w:val="18"/>
              </w:rPr>
              <w:t>0</w:t>
            </w:r>
          </w:p>
        </w:tc>
        <w:tc>
          <w:tcPr>
            <w:tcW w:w="3685" w:type="dxa"/>
            <w:vAlign w:val="center"/>
          </w:tcPr>
          <w:p w:rsidR="004A579B" w:rsidRPr="00955702" w:rsidRDefault="00FB6D68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Е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Р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1, если Р≥10%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</w:rPr>
                          <m:t>0, если Р ˂ 10%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544" w:type="dxa"/>
            <w:vAlign w:val="center"/>
          </w:tcPr>
          <w:p w:rsidR="009042E9" w:rsidRDefault="00EB018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Наличие экономии при заключении муниципальных контрактов </w:t>
            </w:r>
          </w:p>
          <w:p w:rsidR="009042E9" w:rsidRDefault="00EB018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 xml:space="preserve">с применением конкурентных способов положительно сказывается на качестве финансового менеджмента. Целевым ориентиром является значение </w:t>
            </w:r>
          </w:p>
          <w:p w:rsidR="004A579B" w:rsidRPr="00955702" w:rsidRDefault="00EB0184" w:rsidP="00FB6D68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955702">
              <w:rPr>
                <w:rFonts w:ascii="PT Astra Serif" w:hAnsi="PT Astra Serif" w:cs="Times New Roman"/>
                <w:sz w:val="18"/>
                <w:szCs w:val="18"/>
              </w:rPr>
              <w:t>показателя более 10%.</w:t>
            </w:r>
          </w:p>
        </w:tc>
      </w:tr>
    </w:tbl>
    <w:p w:rsidR="00E94B41" w:rsidRPr="00FB6D68" w:rsidRDefault="00E94B41" w:rsidP="00FB6D6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E94B41" w:rsidRPr="00FB6D68" w:rsidSect="00955702">
      <w:headerReference w:type="default" r:id="rId8"/>
      <w:pgSz w:w="16838" w:h="11906" w:orient="landscape"/>
      <w:pgMar w:top="1701" w:right="1134" w:bottom="567" w:left="1134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0AF" w:rsidRDefault="003F30AF" w:rsidP="00FE163A">
      <w:pPr>
        <w:spacing w:after="0" w:line="240" w:lineRule="auto"/>
      </w:pPr>
      <w:r>
        <w:separator/>
      </w:r>
    </w:p>
  </w:endnote>
  <w:endnote w:type="continuationSeparator" w:id="0">
    <w:p w:rsidR="003F30AF" w:rsidRDefault="003F30AF" w:rsidP="00FE163A">
      <w:pPr>
        <w:spacing w:after="0" w:line="240" w:lineRule="auto"/>
      </w:pPr>
      <w:r>
        <w:continuationSeparator/>
      </w:r>
    </w:p>
  </w:endnote>
  <w:endnote w:id="1">
    <w:p w:rsidR="00FE163A" w:rsidRPr="00FE163A" w:rsidRDefault="00FE163A">
      <w:pPr>
        <w:pStyle w:val="a7"/>
        <w:rPr>
          <w:rFonts w:ascii="Times New Roman" w:hAnsi="Times New Roman" w:cs="Times New Roman"/>
        </w:rPr>
      </w:pPr>
      <w:r w:rsidRPr="00FE163A">
        <w:rPr>
          <w:rStyle w:val="a9"/>
          <w:rFonts w:ascii="Times New Roman" w:hAnsi="Times New Roman" w:cs="Times New Roman"/>
        </w:rPr>
        <w:endnoteRef/>
      </w:r>
      <w:r w:rsidRPr="00FE163A">
        <w:rPr>
          <w:rFonts w:ascii="Times New Roman" w:hAnsi="Times New Roman" w:cs="Times New Roman"/>
        </w:rPr>
        <w:t xml:space="preserve"> Примечание: пункт 4 «Качество организации и осуществления внутреннего финансового аудита» при проведении мониторинг</w:t>
      </w:r>
      <w:r>
        <w:rPr>
          <w:rFonts w:ascii="Times New Roman" w:hAnsi="Times New Roman" w:cs="Times New Roman"/>
        </w:rPr>
        <w:t>а</w:t>
      </w:r>
      <w:r w:rsidRPr="00FE163A">
        <w:rPr>
          <w:rFonts w:ascii="Times New Roman" w:hAnsi="Times New Roman" w:cs="Times New Roman"/>
        </w:rPr>
        <w:t xml:space="preserve"> качества финансового менеджмента </w:t>
      </w:r>
      <w:r w:rsidR="009042E9">
        <w:rPr>
          <w:rFonts w:ascii="Times New Roman" w:hAnsi="Times New Roman" w:cs="Times New Roman"/>
        </w:rPr>
        <w:t xml:space="preserve">                       </w:t>
      </w:r>
      <w:r w:rsidRPr="00FE163A">
        <w:rPr>
          <w:rFonts w:ascii="Times New Roman" w:hAnsi="Times New Roman" w:cs="Times New Roman"/>
        </w:rPr>
        <w:t>за 2019 год не учитывается.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0AF" w:rsidRDefault="003F30AF" w:rsidP="00FE163A">
      <w:pPr>
        <w:spacing w:after="0" w:line="240" w:lineRule="auto"/>
      </w:pPr>
      <w:r>
        <w:separator/>
      </w:r>
    </w:p>
  </w:footnote>
  <w:footnote w:type="continuationSeparator" w:id="0">
    <w:p w:rsidR="003F30AF" w:rsidRDefault="003F30AF" w:rsidP="00FE1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402573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CA3E70" w:rsidRPr="00CA3E70" w:rsidRDefault="00CA3E70">
        <w:pPr>
          <w:pStyle w:val="aa"/>
          <w:jc w:val="center"/>
          <w:rPr>
            <w:rFonts w:ascii="PT Astra Serif" w:hAnsi="PT Astra Serif"/>
            <w:sz w:val="24"/>
          </w:rPr>
        </w:pPr>
        <w:r w:rsidRPr="00CA3E70">
          <w:rPr>
            <w:rFonts w:ascii="PT Astra Serif" w:hAnsi="PT Astra Serif"/>
            <w:sz w:val="24"/>
          </w:rPr>
          <w:fldChar w:fldCharType="begin"/>
        </w:r>
        <w:r w:rsidRPr="00CA3E70">
          <w:rPr>
            <w:rFonts w:ascii="PT Astra Serif" w:hAnsi="PT Astra Serif"/>
            <w:sz w:val="24"/>
          </w:rPr>
          <w:instrText>PAGE   \* MERGEFORMAT</w:instrText>
        </w:r>
        <w:r w:rsidRPr="00CA3E70">
          <w:rPr>
            <w:rFonts w:ascii="PT Astra Serif" w:hAnsi="PT Astra Serif"/>
            <w:sz w:val="24"/>
          </w:rPr>
          <w:fldChar w:fldCharType="separate"/>
        </w:r>
        <w:r w:rsidR="00426D1D">
          <w:rPr>
            <w:rFonts w:ascii="PT Astra Serif" w:hAnsi="PT Astra Serif"/>
            <w:noProof/>
            <w:sz w:val="24"/>
          </w:rPr>
          <w:t>9</w:t>
        </w:r>
        <w:r w:rsidRPr="00CA3E70">
          <w:rPr>
            <w:rFonts w:ascii="PT Astra Serif" w:hAnsi="PT Astra Serif"/>
            <w:sz w:val="24"/>
          </w:rPr>
          <w:fldChar w:fldCharType="end"/>
        </w:r>
      </w:p>
    </w:sdtContent>
  </w:sdt>
  <w:p w:rsidR="00CA3E70" w:rsidRPr="00CA3E70" w:rsidRDefault="00CA3E70">
    <w:pPr>
      <w:pStyle w:val="aa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24"/>
    <w:rsid w:val="00066877"/>
    <w:rsid w:val="00077BCB"/>
    <w:rsid w:val="000C6A84"/>
    <w:rsid w:val="00121AD1"/>
    <w:rsid w:val="00160C60"/>
    <w:rsid w:val="00185B81"/>
    <w:rsid w:val="001B7613"/>
    <w:rsid w:val="001D4181"/>
    <w:rsid w:val="001D4498"/>
    <w:rsid w:val="002E0FB4"/>
    <w:rsid w:val="003B53F4"/>
    <w:rsid w:val="003D0737"/>
    <w:rsid w:val="003F30AF"/>
    <w:rsid w:val="00407B86"/>
    <w:rsid w:val="00426D1D"/>
    <w:rsid w:val="004756D0"/>
    <w:rsid w:val="004A579B"/>
    <w:rsid w:val="00507692"/>
    <w:rsid w:val="0058134A"/>
    <w:rsid w:val="0062392F"/>
    <w:rsid w:val="00644E0C"/>
    <w:rsid w:val="006D4727"/>
    <w:rsid w:val="007F5125"/>
    <w:rsid w:val="00855855"/>
    <w:rsid w:val="008A40DE"/>
    <w:rsid w:val="008F59E7"/>
    <w:rsid w:val="009042E9"/>
    <w:rsid w:val="00924CEA"/>
    <w:rsid w:val="009341B6"/>
    <w:rsid w:val="00955702"/>
    <w:rsid w:val="00967B2F"/>
    <w:rsid w:val="009B41EF"/>
    <w:rsid w:val="00AA0224"/>
    <w:rsid w:val="00AC7741"/>
    <w:rsid w:val="00B23F29"/>
    <w:rsid w:val="00B365C8"/>
    <w:rsid w:val="00B77514"/>
    <w:rsid w:val="00B82C5F"/>
    <w:rsid w:val="00BB1C73"/>
    <w:rsid w:val="00BC0ECF"/>
    <w:rsid w:val="00BC713C"/>
    <w:rsid w:val="00BE71CF"/>
    <w:rsid w:val="00C171FF"/>
    <w:rsid w:val="00C41FBC"/>
    <w:rsid w:val="00C72339"/>
    <w:rsid w:val="00CA3E70"/>
    <w:rsid w:val="00CA413D"/>
    <w:rsid w:val="00CB3582"/>
    <w:rsid w:val="00CD3FC6"/>
    <w:rsid w:val="00CD518E"/>
    <w:rsid w:val="00D52CE8"/>
    <w:rsid w:val="00DB6FEA"/>
    <w:rsid w:val="00DB754A"/>
    <w:rsid w:val="00DC1B19"/>
    <w:rsid w:val="00DE5A3B"/>
    <w:rsid w:val="00E13ECE"/>
    <w:rsid w:val="00E17F08"/>
    <w:rsid w:val="00E54414"/>
    <w:rsid w:val="00E57225"/>
    <w:rsid w:val="00E73300"/>
    <w:rsid w:val="00E94B41"/>
    <w:rsid w:val="00EB0184"/>
    <w:rsid w:val="00EC4B61"/>
    <w:rsid w:val="00F453C1"/>
    <w:rsid w:val="00F50006"/>
    <w:rsid w:val="00FB6D68"/>
    <w:rsid w:val="00FE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D073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D0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737"/>
    <w:rPr>
      <w:rFonts w:ascii="Tahoma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FE163A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FE163A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FE163A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A4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A40DE"/>
  </w:style>
  <w:style w:type="paragraph" w:styleId="ac">
    <w:name w:val="footer"/>
    <w:basedOn w:val="a"/>
    <w:link w:val="ad"/>
    <w:uiPriority w:val="99"/>
    <w:unhideWhenUsed/>
    <w:rsid w:val="008A4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A40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3D073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D0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737"/>
    <w:rPr>
      <w:rFonts w:ascii="Tahoma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FE163A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FE163A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FE163A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A4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A40DE"/>
  </w:style>
  <w:style w:type="paragraph" w:styleId="ac">
    <w:name w:val="footer"/>
    <w:basedOn w:val="a"/>
    <w:link w:val="ad"/>
    <w:uiPriority w:val="99"/>
    <w:unhideWhenUsed/>
    <w:rsid w:val="008A4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A4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606B5-D0EE-44EB-91A1-1BF22121B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Юлия</dc:creator>
  <cp:keywords/>
  <dc:description/>
  <cp:lastModifiedBy>Штриккер Оксана Сергеевна</cp:lastModifiedBy>
  <cp:revision>60</cp:revision>
  <cp:lastPrinted>2020-05-18T12:33:00Z</cp:lastPrinted>
  <dcterms:created xsi:type="dcterms:W3CDTF">2020-05-18T05:09:00Z</dcterms:created>
  <dcterms:modified xsi:type="dcterms:W3CDTF">2020-05-22T04:37:00Z</dcterms:modified>
</cp:coreProperties>
</file>